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6AD6" w14:textId="77777777" w:rsidR="00576E92" w:rsidRPr="00B7665C" w:rsidRDefault="00576E92" w:rsidP="00327D80">
      <w:pPr>
        <w:jc w:val="both"/>
        <w:rPr>
          <w:lang w:val="fr-FR"/>
        </w:rPr>
      </w:pPr>
    </w:p>
    <w:p w14:paraId="3645C377" w14:textId="1168C8B2" w:rsidR="003C5239" w:rsidRPr="00B7665C" w:rsidRDefault="003B2986" w:rsidP="00327D80">
      <w:pPr>
        <w:jc w:val="both"/>
        <w:rPr>
          <w:lang w:val="fr-FR"/>
        </w:rPr>
      </w:pPr>
      <w:r w:rsidRPr="00B7665C">
        <w:rPr>
          <w:lang w:val="fr-FR"/>
        </w:rPr>
        <w:t>Communiqué de presse</w:t>
      </w:r>
    </w:p>
    <w:p w14:paraId="1CB2C098" w14:textId="69D2BDE3" w:rsidR="00C313DF" w:rsidRPr="00B7665C" w:rsidRDefault="003B2986" w:rsidP="00327D80">
      <w:pPr>
        <w:jc w:val="both"/>
        <w:rPr>
          <w:lang w:val="fr-FR"/>
        </w:rPr>
      </w:pPr>
      <w:r w:rsidRPr="00B7665C">
        <w:rPr>
          <w:lang w:val="fr-FR"/>
        </w:rPr>
        <w:t>Pour diffusion le vendredi</w:t>
      </w:r>
      <w:r w:rsidR="00F308D3" w:rsidRPr="00B7665C">
        <w:rPr>
          <w:lang w:val="fr-FR"/>
        </w:rPr>
        <w:t xml:space="preserve"> 10 </w:t>
      </w:r>
      <w:r w:rsidRPr="00B7665C">
        <w:rPr>
          <w:lang w:val="fr-FR"/>
        </w:rPr>
        <w:t>juillet</w:t>
      </w:r>
      <w:r w:rsidR="00C313DF" w:rsidRPr="00B7665C">
        <w:rPr>
          <w:lang w:val="fr-FR"/>
        </w:rPr>
        <w:t xml:space="preserve"> 2020</w:t>
      </w:r>
      <w:r w:rsidR="00576E92" w:rsidRPr="00B7665C">
        <w:rPr>
          <w:lang w:val="fr-FR"/>
        </w:rPr>
        <w:t xml:space="preserve">, 10:00 </w:t>
      </w:r>
      <w:r w:rsidRPr="00B7665C">
        <w:rPr>
          <w:lang w:val="fr-FR"/>
        </w:rPr>
        <w:t>heures</w:t>
      </w:r>
    </w:p>
    <w:p w14:paraId="3E1EFC70" w14:textId="54020D14" w:rsidR="00C313DF" w:rsidRPr="00B7665C" w:rsidRDefault="00C313DF" w:rsidP="00327D80">
      <w:pPr>
        <w:jc w:val="both"/>
        <w:rPr>
          <w:lang w:val="fr-FR"/>
        </w:rPr>
      </w:pPr>
    </w:p>
    <w:p w14:paraId="52DC9229" w14:textId="4610731B" w:rsidR="00F308D3" w:rsidRPr="00B7665C" w:rsidRDefault="00F308D3" w:rsidP="00327D80">
      <w:pPr>
        <w:jc w:val="both"/>
        <w:rPr>
          <w:b/>
          <w:bCs/>
          <w:sz w:val="28"/>
          <w:szCs w:val="28"/>
          <w:lang w:val="fr-FR"/>
        </w:rPr>
      </w:pPr>
      <w:r w:rsidRPr="00B7665C">
        <w:rPr>
          <w:b/>
          <w:bCs/>
          <w:sz w:val="28"/>
          <w:szCs w:val="28"/>
          <w:lang w:val="fr-FR"/>
        </w:rPr>
        <w:t xml:space="preserve">AKILES </w:t>
      </w:r>
      <w:r w:rsidR="003B2986" w:rsidRPr="00B7665C">
        <w:rPr>
          <w:b/>
          <w:bCs/>
          <w:sz w:val="28"/>
          <w:szCs w:val="28"/>
          <w:lang w:val="fr-FR"/>
        </w:rPr>
        <w:t>investit dans</w:t>
      </w:r>
      <w:r w:rsidRPr="00B7665C">
        <w:rPr>
          <w:b/>
          <w:bCs/>
          <w:sz w:val="28"/>
          <w:szCs w:val="28"/>
          <w:lang w:val="fr-FR"/>
        </w:rPr>
        <w:t xml:space="preserve"> Methis Consulting Group </w:t>
      </w:r>
      <w:r w:rsidR="003B2986" w:rsidRPr="00B7665C">
        <w:rPr>
          <w:b/>
          <w:bCs/>
          <w:sz w:val="28"/>
          <w:szCs w:val="28"/>
          <w:lang w:val="fr-FR"/>
        </w:rPr>
        <w:t>pour soutenir ses ambitions de croissance</w:t>
      </w:r>
      <w:r w:rsidRPr="00B7665C">
        <w:rPr>
          <w:b/>
          <w:bCs/>
          <w:sz w:val="28"/>
          <w:szCs w:val="28"/>
          <w:lang w:val="fr-FR"/>
        </w:rPr>
        <w:t xml:space="preserve"> </w:t>
      </w:r>
    </w:p>
    <w:p w14:paraId="381C4D87" w14:textId="4C8B30B7" w:rsidR="00F308D3" w:rsidRPr="00B7665C" w:rsidRDefault="003B2986" w:rsidP="00F308D3">
      <w:pPr>
        <w:jc w:val="both"/>
        <w:rPr>
          <w:lang w:val="fr-FR"/>
        </w:rPr>
      </w:pPr>
      <w:r w:rsidRPr="00B7665C">
        <w:rPr>
          <w:lang w:val="fr-FR"/>
        </w:rPr>
        <w:t>Bruxelles</w:t>
      </w:r>
      <w:r w:rsidR="00F308D3" w:rsidRPr="00B7665C">
        <w:rPr>
          <w:lang w:val="fr-FR"/>
        </w:rPr>
        <w:t xml:space="preserve">, </w:t>
      </w:r>
      <w:r w:rsidRPr="00B7665C">
        <w:rPr>
          <w:lang w:val="fr-FR"/>
        </w:rPr>
        <w:t xml:space="preserve">le </w:t>
      </w:r>
      <w:r w:rsidR="00F308D3" w:rsidRPr="00B7665C">
        <w:rPr>
          <w:lang w:val="fr-FR"/>
        </w:rPr>
        <w:t xml:space="preserve">10 </w:t>
      </w:r>
      <w:r w:rsidRPr="00B7665C">
        <w:rPr>
          <w:lang w:val="fr-FR"/>
        </w:rPr>
        <w:t>juillet</w:t>
      </w:r>
      <w:r w:rsidR="00F308D3" w:rsidRPr="00B7665C">
        <w:rPr>
          <w:lang w:val="fr-FR"/>
        </w:rPr>
        <w:t xml:space="preserve"> 2020 - </w:t>
      </w:r>
      <w:r w:rsidRPr="00B7665C">
        <w:rPr>
          <w:lang w:val="fr-FR"/>
        </w:rPr>
        <w:t xml:space="preserve">La société belge d’investissement </w:t>
      </w:r>
      <w:r w:rsidRPr="0033442F">
        <w:rPr>
          <w:lang w:val="fr-FR"/>
        </w:rPr>
        <w:t>AKILES</w:t>
      </w:r>
      <w:r w:rsidRPr="00B7665C">
        <w:rPr>
          <w:lang w:val="fr-FR"/>
        </w:rPr>
        <w:t xml:space="preserve">, spécialisée dans le Capital Croissance, annonce aujourd’hui son investissement dans le groupe </w:t>
      </w:r>
      <w:r w:rsidR="00F308D3" w:rsidRPr="0033442F">
        <w:rPr>
          <w:lang w:val="fr-FR"/>
        </w:rPr>
        <w:t>Methis Consulting</w:t>
      </w:r>
      <w:r w:rsidR="00F308D3" w:rsidRPr="00B7665C">
        <w:rPr>
          <w:lang w:val="fr-FR"/>
        </w:rPr>
        <w:t>.</w:t>
      </w:r>
    </w:p>
    <w:p w14:paraId="51959427" w14:textId="1293EB1B" w:rsidR="00E63DFB" w:rsidRDefault="00F308D3" w:rsidP="00327D80">
      <w:pPr>
        <w:jc w:val="both"/>
        <w:rPr>
          <w:lang w:val="fr-FR"/>
        </w:rPr>
      </w:pPr>
      <w:r w:rsidRPr="00B7665C">
        <w:rPr>
          <w:lang w:val="fr-FR"/>
        </w:rPr>
        <w:t xml:space="preserve">Maarten Smet </w:t>
      </w:r>
      <w:r w:rsidR="003B2986" w:rsidRPr="00B7665C">
        <w:rPr>
          <w:lang w:val="fr-FR"/>
        </w:rPr>
        <w:t>et</w:t>
      </w:r>
      <w:r w:rsidRPr="00B7665C">
        <w:rPr>
          <w:lang w:val="fr-FR"/>
        </w:rPr>
        <w:t xml:space="preserve"> Bart Van den Berghe </w:t>
      </w:r>
      <w:r w:rsidR="003B2986" w:rsidRPr="00B7665C">
        <w:rPr>
          <w:lang w:val="fr-FR"/>
        </w:rPr>
        <w:t xml:space="preserve">ont fondé </w:t>
      </w:r>
      <w:r w:rsidRPr="00B7665C">
        <w:rPr>
          <w:lang w:val="fr-FR"/>
        </w:rPr>
        <w:t xml:space="preserve">Methis Consulting </w:t>
      </w:r>
      <w:r w:rsidR="003B2986" w:rsidRPr="00B7665C">
        <w:rPr>
          <w:lang w:val="fr-FR"/>
        </w:rPr>
        <w:t>juste avant la crise de 2008</w:t>
      </w:r>
      <w:r w:rsidRPr="00B7665C">
        <w:rPr>
          <w:lang w:val="fr-FR"/>
        </w:rPr>
        <w:t xml:space="preserve">. </w:t>
      </w:r>
      <w:r w:rsidR="00E63DFB" w:rsidRPr="00B7665C">
        <w:rPr>
          <w:lang w:val="fr-FR"/>
        </w:rPr>
        <w:t xml:space="preserve">Aujourd’hui, après une croissance </w:t>
      </w:r>
      <w:r w:rsidR="00EC4581">
        <w:rPr>
          <w:lang w:val="fr-FR"/>
        </w:rPr>
        <w:t>soutenue</w:t>
      </w:r>
      <w:r w:rsidR="00B9585A">
        <w:rPr>
          <w:lang w:val="fr-FR"/>
        </w:rPr>
        <w:t xml:space="preserve"> malgré les crises successives</w:t>
      </w:r>
      <w:r w:rsidR="00EC4581">
        <w:rPr>
          <w:lang w:val="fr-FR"/>
        </w:rPr>
        <w:t xml:space="preserve">, </w:t>
      </w:r>
      <w:r w:rsidR="0020162E" w:rsidRPr="00B7665C">
        <w:rPr>
          <w:lang w:val="fr-FR"/>
        </w:rPr>
        <w:t xml:space="preserve">une équipe de 53 consultants accompagnent un portefeuille élargi de clients </w:t>
      </w:r>
      <w:r w:rsidR="00B7665C" w:rsidRPr="00B7665C">
        <w:rPr>
          <w:lang w:val="fr-FR"/>
        </w:rPr>
        <w:t xml:space="preserve">des secteurs de l’énergie, de l’eau, des transports publics et </w:t>
      </w:r>
      <w:r w:rsidR="00EC4581">
        <w:rPr>
          <w:lang w:val="fr-FR"/>
        </w:rPr>
        <w:t>d’</w:t>
      </w:r>
      <w:r w:rsidR="00B7665C" w:rsidRPr="00B7665C">
        <w:rPr>
          <w:lang w:val="fr-FR"/>
        </w:rPr>
        <w:t>autres services connexes en Belgique et aux Pays-Bas.</w:t>
      </w:r>
      <w:r w:rsidR="00B7665C">
        <w:rPr>
          <w:lang w:val="fr-FR"/>
        </w:rPr>
        <w:t xml:space="preserve"> Fort d’une longue expérience dans les domaines du conseil spécialisé et indépendant, Methis Consulting </w:t>
      </w:r>
      <w:r w:rsidR="00B9585A">
        <w:rPr>
          <w:lang w:val="fr-FR"/>
        </w:rPr>
        <w:t>accompagne</w:t>
      </w:r>
      <w:r w:rsidR="00B7665C">
        <w:rPr>
          <w:lang w:val="fr-FR"/>
        </w:rPr>
        <w:t xml:space="preserve"> ses clients en gestion de projet, </w:t>
      </w:r>
      <w:r w:rsidR="00C76E80">
        <w:rPr>
          <w:lang w:val="fr-FR"/>
        </w:rPr>
        <w:t xml:space="preserve">business process et change management pour </w:t>
      </w:r>
      <w:r w:rsidR="00B9585A">
        <w:rPr>
          <w:lang w:val="fr-FR"/>
        </w:rPr>
        <w:t xml:space="preserve">les aider à </w:t>
      </w:r>
      <w:r w:rsidR="00C76E80">
        <w:rPr>
          <w:lang w:val="fr-FR"/>
        </w:rPr>
        <w:t xml:space="preserve">atteindre </w:t>
      </w:r>
      <w:r w:rsidR="00EC4581">
        <w:rPr>
          <w:lang w:val="fr-FR"/>
        </w:rPr>
        <w:t>leurs objec</w:t>
      </w:r>
      <w:r w:rsidR="00B9585A">
        <w:rPr>
          <w:lang w:val="fr-FR"/>
        </w:rPr>
        <w:t>t</w:t>
      </w:r>
      <w:r w:rsidR="00EC4581">
        <w:rPr>
          <w:lang w:val="fr-FR"/>
        </w:rPr>
        <w:t>ifs</w:t>
      </w:r>
      <w:r w:rsidR="00C76E80">
        <w:rPr>
          <w:lang w:val="fr-FR"/>
        </w:rPr>
        <w:t xml:space="preserve"> dans un environnement toujours plus contraignant. Methis Consulting a développé une connaissance approfondie des défis complexes de ses clients et </w:t>
      </w:r>
      <w:r w:rsidR="00EC4581">
        <w:rPr>
          <w:lang w:val="fr-FR"/>
        </w:rPr>
        <w:t xml:space="preserve">de </w:t>
      </w:r>
      <w:r w:rsidR="00C76E80">
        <w:rPr>
          <w:lang w:val="fr-FR"/>
        </w:rPr>
        <w:t xml:space="preserve">leurs industries. Ses experts sont largement reconnus au BeNeLux comme étant à l’avant-plan des changements fondamentaux au sein </w:t>
      </w:r>
      <w:r w:rsidR="00AB189B">
        <w:rPr>
          <w:lang w:val="fr-FR"/>
        </w:rPr>
        <w:t xml:space="preserve">des activités et de la réglementation des services publics et des transports publics. </w:t>
      </w:r>
    </w:p>
    <w:p w14:paraId="18CE5A54" w14:textId="65321803" w:rsidR="007442EB" w:rsidRDefault="007442EB" w:rsidP="00327D80">
      <w:pPr>
        <w:jc w:val="both"/>
        <w:rPr>
          <w:lang w:val="fr-FR"/>
        </w:rPr>
      </w:pPr>
      <w:r>
        <w:rPr>
          <w:lang w:val="fr-FR"/>
        </w:rPr>
        <w:t>« </w:t>
      </w:r>
      <w:r w:rsidR="00E40233" w:rsidRPr="009E6666">
        <w:rPr>
          <w:i/>
          <w:iCs/>
          <w:lang w:val="fr-FR"/>
        </w:rPr>
        <w:t xml:space="preserve">En tant que fondateurs de Methis, nous avons toujours fait preuve </w:t>
      </w:r>
      <w:r w:rsidR="009E6666">
        <w:rPr>
          <w:i/>
          <w:iCs/>
          <w:lang w:val="fr-FR"/>
        </w:rPr>
        <w:t xml:space="preserve">de </w:t>
      </w:r>
      <w:r w:rsidR="00E40233" w:rsidRPr="009E6666">
        <w:rPr>
          <w:i/>
          <w:iCs/>
          <w:lang w:val="fr-FR"/>
        </w:rPr>
        <w:t xml:space="preserve">prudence en grandissant </w:t>
      </w:r>
      <w:r w:rsidR="009E6666">
        <w:rPr>
          <w:i/>
          <w:iCs/>
          <w:lang w:val="fr-FR"/>
        </w:rPr>
        <w:t>étape</w:t>
      </w:r>
      <w:r w:rsidR="00E40233" w:rsidRPr="009E6666">
        <w:rPr>
          <w:i/>
          <w:iCs/>
          <w:lang w:val="fr-FR"/>
        </w:rPr>
        <w:t xml:space="preserve"> </w:t>
      </w:r>
      <w:r w:rsidR="009E6666">
        <w:rPr>
          <w:i/>
          <w:iCs/>
          <w:lang w:val="fr-FR"/>
        </w:rPr>
        <w:t xml:space="preserve">par étape </w:t>
      </w:r>
      <w:r w:rsidR="00E40233" w:rsidRPr="009E6666">
        <w:rPr>
          <w:i/>
          <w:iCs/>
          <w:lang w:val="fr-FR"/>
        </w:rPr>
        <w:t>pour maintenir un haut niveau de qualité. A ce jour, notre professionnalisme est reconnu par de nombreux clients,</w:t>
      </w:r>
      <w:r w:rsidR="00EC4581">
        <w:rPr>
          <w:i/>
          <w:iCs/>
          <w:lang w:val="fr-FR"/>
        </w:rPr>
        <w:t xml:space="preserve"> et</w:t>
      </w:r>
      <w:r w:rsidR="00E40233" w:rsidRPr="009E6666">
        <w:rPr>
          <w:i/>
          <w:iCs/>
          <w:lang w:val="fr-FR"/>
        </w:rPr>
        <w:t xml:space="preserve"> nous sommes de plus en plus souvent </w:t>
      </w:r>
      <w:r w:rsidR="00623B07">
        <w:rPr>
          <w:i/>
          <w:iCs/>
          <w:lang w:val="fr-FR"/>
        </w:rPr>
        <w:t>sollicités</w:t>
      </w:r>
      <w:r w:rsidR="00E40233" w:rsidRPr="009E6666">
        <w:rPr>
          <w:i/>
          <w:iCs/>
          <w:lang w:val="fr-FR"/>
        </w:rPr>
        <w:t xml:space="preserve"> pour nos services. Nous sommes heureux d’avoir Akiles à nos côtés pour soutenir notre croissance. </w:t>
      </w:r>
      <w:r w:rsidR="009E6666" w:rsidRPr="009E6666">
        <w:rPr>
          <w:i/>
          <w:iCs/>
          <w:lang w:val="fr-FR"/>
        </w:rPr>
        <w:t xml:space="preserve">Outre un support financier et stratégique, </w:t>
      </w:r>
      <w:r w:rsidR="009E6666">
        <w:rPr>
          <w:i/>
          <w:iCs/>
          <w:lang w:val="fr-FR"/>
        </w:rPr>
        <w:t>la</w:t>
      </w:r>
      <w:r w:rsidR="009E6666" w:rsidRPr="009E6666">
        <w:rPr>
          <w:i/>
          <w:iCs/>
          <w:lang w:val="fr-FR"/>
        </w:rPr>
        <w:t xml:space="preserve"> vision commune autour de nos valeurs et l’approche « evergreen » </w:t>
      </w:r>
      <w:r w:rsidR="005902F5">
        <w:rPr>
          <w:i/>
          <w:iCs/>
          <w:lang w:val="fr-FR"/>
        </w:rPr>
        <w:t>représentent</w:t>
      </w:r>
      <w:r w:rsidR="009E6666" w:rsidRPr="009E6666">
        <w:rPr>
          <w:i/>
          <w:iCs/>
          <w:lang w:val="fr-FR"/>
        </w:rPr>
        <w:t xml:space="preserve"> des facteurs primordiaux dans la sélection de Akiles comme </w:t>
      </w:r>
      <w:r w:rsidR="00EC4581">
        <w:rPr>
          <w:i/>
          <w:iCs/>
          <w:lang w:val="fr-FR"/>
        </w:rPr>
        <w:t xml:space="preserve">le </w:t>
      </w:r>
      <w:r w:rsidR="009E6666" w:rsidRPr="009E6666">
        <w:rPr>
          <w:i/>
          <w:iCs/>
          <w:lang w:val="fr-FR"/>
        </w:rPr>
        <w:t xml:space="preserve">partenaire </w:t>
      </w:r>
      <w:r w:rsidR="00EC4581">
        <w:rPr>
          <w:i/>
          <w:iCs/>
          <w:lang w:val="fr-FR"/>
        </w:rPr>
        <w:t xml:space="preserve">adéquat </w:t>
      </w:r>
      <w:r w:rsidR="009E6666" w:rsidRPr="009E6666">
        <w:rPr>
          <w:i/>
          <w:iCs/>
          <w:lang w:val="fr-FR"/>
        </w:rPr>
        <w:t>pour la croissance future de notre organisation</w:t>
      </w:r>
      <w:r w:rsidR="009E6666">
        <w:rPr>
          <w:lang w:val="fr-FR"/>
        </w:rPr>
        <w:t> », explique Maarten Smet.</w:t>
      </w:r>
    </w:p>
    <w:p w14:paraId="2255FF64" w14:textId="39B772E1" w:rsidR="005902F5" w:rsidRDefault="005902F5" w:rsidP="00327D80">
      <w:pPr>
        <w:jc w:val="both"/>
        <w:rPr>
          <w:lang w:val="fr-FR"/>
        </w:rPr>
      </w:pPr>
      <w:r>
        <w:rPr>
          <w:lang w:val="fr-FR"/>
        </w:rPr>
        <w:t>« </w:t>
      </w:r>
      <w:r w:rsidRPr="004559E0">
        <w:rPr>
          <w:i/>
          <w:iCs/>
          <w:lang w:val="fr-FR"/>
        </w:rPr>
        <w:t xml:space="preserve">Malgré une croissance soutenue au cours des douze dernières années, Methis dispose encore d’un fort potentiel </w:t>
      </w:r>
      <w:r w:rsidR="00B9585A">
        <w:rPr>
          <w:i/>
          <w:iCs/>
          <w:lang w:val="fr-FR"/>
        </w:rPr>
        <w:t>d’évolution</w:t>
      </w:r>
      <w:r w:rsidRPr="004559E0">
        <w:rPr>
          <w:i/>
          <w:iCs/>
          <w:lang w:val="fr-FR"/>
        </w:rPr>
        <w:t xml:space="preserve"> dans ses secteurs d’activité. Avec AKILES comme actionnaire minoritaire significatif, la diversification de notre champ d’activité et l’élargissement de notre équipe de management </w:t>
      </w:r>
      <w:proofErr w:type="gramStart"/>
      <w:r w:rsidRPr="004559E0">
        <w:rPr>
          <w:i/>
          <w:iCs/>
          <w:lang w:val="fr-FR"/>
        </w:rPr>
        <w:t>sont</w:t>
      </w:r>
      <w:proofErr w:type="gramEnd"/>
      <w:r w:rsidRPr="004559E0">
        <w:rPr>
          <w:i/>
          <w:iCs/>
          <w:lang w:val="fr-FR"/>
        </w:rPr>
        <w:t xml:space="preserve"> en parfait accord avec nos ambitions et </w:t>
      </w:r>
      <w:r w:rsidR="00B9585A">
        <w:rPr>
          <w:i/>
          <w:iCs/>
          <w:lang w:val="fr-FR"/>
        </w:rPr>
        <w:t>nos</w:t>
      </w:r>
      <w:r w:rsidRPr="004559E0">
        <w:rPr>
          <w:i/>
          <w:iCs/>
          <w:lang w:val="fr-FR"/>
        </w:rPr>
        <w:t xml:space="preserve"> objectifs de croissance</w:t>
      </w:r>
      <w:r w:rsidR="00B9585A">
        <w:rPr>
          <w:i/>
          <w:iCs/>
          <w:lang w:val="fr-FR"/>
        </w:rPr>
        <w:t xml:space="preserve"> mesurée et durable</w:t>
      </w:r>
      <w:r>
        <w:rPr>
          <w:lang w:val="fr-FR"/>
        </w:rPr>
        <w:t>», ajoute Bart Van den Berghe.</w:t>
      </w:r>
    </w:p>
    <w:p w14:paraId="43065481" w14:textId="69948762" w:rsidR="00CF4CD4" w:rsidRPr="00B7665C" w:rsidRDefault="004559E0" w:rsidP="00CF4CD4">
      <w:pPr>
        <w:jc w:val="both"/>
        <w:rPr>
          <w:lang w:val="fr-FR"/>
        </w:rPr>
      </w:pPr>
      <w:r w:rsidRPr="0033442F">
        <w:rPr>
          <w:lang w:val="fr-FR"/>
        </w:rPr>
        <w:t>« </w:t>
      </w:r>
      <w:r w:rsidR="00314080" w:rsidRPr="00314080">
        <w:rPr>
          <w:lang w:val="fr-FR"/>
        </w:rPr>
        <w:t xml:space="preserve">Methis </w:t>
      </w:r>
      <w:r w:rsidR="00EC4581">
        <w:rPr>
          <w:lang w:val="fr-FR"/>
        </w:rPr>
        <w:t xml:space="preserve">fait preuve </w:t>
      </w:r>
      <w:r w:rsidR="00314080" w:rsidRPr="00314080">
        <w:rPr>
          <w:lang w:val="fr-FR"/>
        </w:rPr>
        <w:t xml:space="preserve">de très bons antécédents de projets d'optimisation réussis et gérés de manière professionnelle </w:t>
      </w:r>
      <w:r w:rsidR="00EC4581">
        <w:rPr>
          <w:lang w:val="fr-FR"/>
        </w:rPr>
        <w:t>auprès d’</w:t>
      </w:r>
      <w:r w:rsidR="00314080" w:rsidRPr="00314080">
        <w:rPr>
          <w:lang w:val="fr-FR"/>
        </w:rPr>
        <w:t>entreprises réputées</w:t>
      </w:r>
      <w:r>
        <w:rPr>
          <w:lang w:val="fr-FR"/>
        </w:rPr>
        <w:t xml:space="preserve">. </w:t>
      </w:r>
      <w:r w:rsidR="00EC4581">
        <w:rPr>
          <w:lang w:val="fr-FR"/>
        </w:rPr>
        <w:t>N</w:t>
      </w:r>
      <w:r>
        <w:rPr>
          <w:lang w:val="fr-FR"/>
        </w:rPr>
        <w:t xml:space="preserve">otre ambition </w:t>
      </w:r>
      <w:r w:rsidR="00EC4581">
        <w:rPr>
          <w:lang w:val="fr-FR"/>
        </w:rPr>
        <w:t xml:space="preserve">est </w:t>
      </w:r>
      <w:r>
        <w:rPr>
          <w:lang w:val="fr-FR"/>
        </w:rPr>
        <w:t>d’aider Methis à renforcer sa  croissance</w:t>
      </w:r>
      <w:r w:rsidR="00EC4581">
        <w:rPr>
          <w:lang w:val="fr-FR"/>
        </w:rPr>
        <w:t xml:space="preserve"> dans l</w:t>
      </w:r>
      <w:r>
        <w:rPr>
          <w:lang w:val="fr-FR"/>
        </w:rPr>
        <w:t xml:space="preserve">es </w:t>
      </w:r>
      <w:r w:rsidRPr="004559E0">
        <w:rPr>
          <w:lang w:val="fr-FR"/>
        </w:rPr>
        <w:t>secteurs de l’énergie, de l’eau</w:t>
      </w:r>
      <w:r w:rsidR="001A41C0">
        <w:rPr>
          <w:lang w:val="fr-FR"/>
        </w:rPr>
        <w:t xml:space="preserve"> et </w:t>
      </w:r>
      <w:r w:rsidRPr="004559E0">
        <w:rPr>
          <w:lang w:val="fr-FR"/>
        </w:rPr>
        <w:t>des transports publics</w:t>
      </w:r>
      <w:r>
        <w:rPr>
          <w:lang w:val="fr-FR"/>
        </w:rPr>
        <w:t xml:space="preserve"> </w:t>
      </w:r>
      <w:r w:rsidR="00EC4581">
        <w:rPr>
          <w:lang w:val="fr-FR"/>
        </w:rPr>
        <w:t xml:space="preserve">qui </w:t>
      </w:r>
      <w:r>
        <w:rPr>
          <w:lang w:val="fr-FR"/>
        </w:rPr>
        <w:t xml:space="preserve">présentent </w:t>
      </w:r>
      <w:r w:rsidR="00E40A65">
        <w:rPr>
          <w:lang w:val="fr-FR"/>
        </w:rPr>
        <w:t>toujours</w:t>
      </w:r>
      <w:r>
        <w:rPr>
          <w:lang w:val="fr-FR"/>
        </w:rPr>
        <w:t xml:space="preserve"> un potentiel important</w:t>
      </w:r>
      <w:r w:rsidR="00EC4581">
        <w:rPr>
          <w:lang w:val="fr-FR"/>
        </w:rPr>
        <w:t xml:space="preserve">. </w:t>
      </w:r>
      <w:r>
        <w:rPr>
          <w:lang w:val="fr-FR"/>
        </w:rPr>
        <w:t xml:space="preserve"> </w:t>
      </w:r>
      <w:r w:rsidR="00EC4581">
        <w:rPr>
          <w:lang w:val="fr-FR"/>
        </w:rPr>
        <w:t>Nous</w:t>
      </w:r>
      <w:r>
        <w:rPr>
          <w:lang w:val="fr-FR"/>
        </w:rPr>
        <w:t xml:space="preserve"> souhaitons </w:t>
      </w:r>
      <w:r w:rsidR="00EC4581">
        <w:rPr>
          <w:lang w:val="fr-FR"/>
        </w:rPr>
        <w:t xml:space="preserve">également </w:t>
      </w:r>
      <w:r>
        <w:rPr>
          <w:lang w:val="fr-FR"/>
        </w:rPr>
        <w:t>qu’un plus grand nombre de clients puissent bénéficier des se</w:t>
      </w:r>
      <w:r w:rsidR="001A41C0">
        <w:rPr>
          <w:lang w:val="fr-FR"/>
        </w:rPr>
        <w:t>r</w:t>
      </w:r>
      <w:r>
        <w:rPr>
          <w:lang w:val="fr-FR"/>
        </w:rPr>
        <w:t>vices</w:t>
      </w:r>
      <w:r w:rsidR="001A41C0">
        <w:rPr>
          <w:lang w:val="fr-FR"/>
        </w:rPr>
        <w:t xml:space="preserve"> de Methis », déclare </w:t>
      </w:r>
      <w:r w:rsidR="00CF4CD4" w:rsidRPr="00B7665C">
        <w:rPr>
          <w:lang w:val="fr-FR"/>
        </w:rPr>
        <w:t xml:space="preserve">Christophe Rousseaux, </w:t>
      </w:r>
      <w:r w:rsidR="001A41C0">
        <w:rPr>
          <w:lang w:val="fr-FR"/>
        </w:rPr>
        <w:t>le fondateur et</w:t>
      </w:r>
      <w:r w:rsidR="00CF4CD4" w:rsidRPr="00B7665C">
        <w:rPr>
          <w:lang w:val="fr-FR"/>
        </w:rPr>
        <w:t xml:space="preserve"> Managing Partner </w:t>
      </w:r>
      <w:r w:rsidR="001A41C0">
        <w:rPr>
          <w:lang w:val="fr-FR"/>
        </w:rPr>
        <w:t>de</w:t>
      </w:r>
      <w:r w:rsidR="00CF4CD4" w:rsidRPr="00B7665C">
        <w:rPr>
          <w:lang w:val="fr-FR"/>
        </w:rPr>
        <w:t xml:space="preserve"> AKILES.</w:t>
      </w:r>
    </w:p>
    <w:p w14:paraId="64E4A8E3" w14:textId="77777777" w:rsidR="00CF4CD4" w:rsidRPr="00B7665C" w:rsidRDefault="00CF4CD4" w:rsidP="00CF4CD4">
      <w:pPr>
        <w:jc w:val="both"/>
        <w:rPr>
          <w:lang w:val="fr-FR"/>
        </w:rPr>
      </w:pPr>
    </w:p>
    <w:p w14:paraId="2C424536" w14:textId="74EEFE7E" w:rsidR="00327D80" w:rsidRPr="00B7665C" w:rsidRDefault="00327D80" w:rsidP="00327D80">
      <w:pPr>
        <w:jc w:val="both"/>
        <w:rPr>
          <w:lang w:val="fr-FR"/>
        </w:rPr>
      </w:pPr>
    </w:p>
    <w:p w14:paraId="0565F8DF" w14:textId="26AF8EA3" w:rsidR="00D020EB" w:rsidRPr="00B7665C" w:rsidRDefault="004A0CE3" w:rsidP="00327D80">
      <w:pPr>
        <w:jc w:val="both"/>
        <w:rPr>
          <w:b/>
          <w:bCs/>
          <w:lang w:val="fr-FR"/>
        </w:rPr>
      </w:pPr>
      <w:r w:rsidRPr="00B7665C">
        <w:rPr>
          <w:b/>
          <w:bCs/>
          <w:lang w:val="fr-FR"/>
        </w:rPr>
        <w:t>À propos de</w:t>
      </w:r>
      <w:r w:rsidR="00CF4CD4" w:rsidRPr="00B7665C">
        <w:rPr>
          <w:b/>
          <w:bCs/>
          <w:lang w:val="fr-FR"/>
        </w:rPr>
        <w:t xml:space="preserve"> </w:t>
      </w:r>
      <w:r w:rsidR="000B176A" w:rsidRPr="00B7665C">
        <w:rPr>
          <w:b/>
          <w:bCs/>
          <w:lang w:val="fr-FR"/>
        </w:rPr>
        <w:t xml:space="preserve">Methis </w:t>
      </w:r>
      <w:r w:rsidR="00CF4CD4" w:rsidRPr="00B7665C">
        <w:rPr>
          <w:b/>
          <w:bCs/>
          <w:lang w:val="fr-FR"/>
        </w:rPr>
        <w:t>Consulting</w:t>
      </w:r>
    </w:p>
    <w:p w14:paraId="379324FB" w14:textId="38531937" w:rsidR="00CF4CD4" w:rsidRPr="00B7665C" w:rsidRDefault="004A0CE3" w:rsidP="004A0CE3">
      <w:pPr>
        <w:rPr>
          <w:lang w:val="fr-FR"/>
        </w:rPr>
      </w:pPr>
      <w:r w:rsidRPr="00B7665C">
        <w:rPr>
          <w:lang w:val="fr-FR"/>
        </w:rPr>
        <w:t xml:space="preserve">Fondé en 2007, Methis Consulting est un acteur niche dans le secteur du business consulting. </w:t>
      </w:r>
      <w:r w:rsidR="00D955DB">
        <w:rPr>
          <w:lang w:val="fr-FR"/>
        </w:rPr>
        <w:t>Son</w:t>
      </w:r>
      <w:r w:rsidR="00EC4581">
        <w:rPr>
          <w:lang w:val="fr-FR"/>
        </w:rPr>
        <w:t xml:space="preserve"> </w:t>
      </w:r>
      <w:r w:rsidR="00D955DB">
        <w:rPr>
          <w:lang w:val="fr-FR"/>
        </w:rPr>
        <w:t>focus</w:t>
      </w:r>
      <w:r w:rsidR="00EC4581">
        <w:rPr>
          <w:lang w:val="fr-FR"/>
        </w:rPr>
        <w:t xml:space="preserve"> </w:t>
      </w:r>
      <w:r w:rsidRPr="00B7665C">
        <w:rPr>
          <w:lang w:val="fr-FR"/>
        </w:rPr>
        <w:t xml:space="preserve"> est </w:t>
      </w:r>
      <w:r w:rsidR="00D955DB">
        <w:rPr>
          <w:lang w:val="fr-FR"/>
        </w:rPr>
        <w:t>orienté vers</w:t>
      </w:r>
      <w:r w:rsidRPr="00B7665C">
        <w:rPr>
          <w:lang w:val="fr-FR"/>
        </w:rPr>
        <w:t xml:space="preserve"> le</w:t>
      </w:r>
      <w:r w:rsidR="00D955DB">
        <w:rPr>
          <w:lang w:val="fr-FR"/>
        </w:rPr>
        <w:t>s</w:t>
      </w:r>
      <w:r w:rsidRPr="00B7665C">
        <w:rPr>
          <w:lang w:val="fr-FR"/>
        </w:rPr>
        <w:t xml:space="preserve"> marché</w:t>
      </w:r>
      <w:r w:rsidR="00D955DB">
        <w:rPr>
          <w:lang w:val="fr-FR"/>
        </w:rPr>
        <w:t>s</w:t>
      </w:r>
      <w:r w:rsidRPr="00B7665C">
        <w:rPr>
          <w:lang w:val="fr-FR"/>
        </w:rPr>
        <w:t xml:space="preserve"> de l’énergie, </w:t>
      </w:r>
      <w:r w:rsidR="00D955DB">
        <w:rPr>
          <w:lang w:val="fr-FR"/>
        </w:rPr>
        <w:t>de l’eau et des</w:t>
      </w:r>
      <w:r w:rsidRPr="00B7665C">
        <w:rPr>
          <w:lang w:val="fr-FR"/>
        </w:rPr>
        <w:t xml:space="preserve"> transports publics. </w:t>
      </w:r>
      <w:r w:rsidR="00D955DB">
        <w:rPr>
          <w:lang w:val="fr-FR"/>
        </w:rPr>
        <w:t>Cela</w:t>
      </w:r>
      <w:r w:rsidRPr="00B7665C">
        <w:rPr>
          <w:lang w:val="fr-FR"/>
        </w:rPr>
        <w:t xml:space="preserve"> </w:t>
      </w:r>
      <w:r w:rsidR="00D955DB">
        <w:rPr>
          <w:lang w:val="fr-FR"/>
        </w:rPr>
        <w:t>se matérialise</w:t>
      </w:r>
      <w:r w:rsidR="00B9585A">
        <w:rPr>
          <w:lang w:val="fr-FR"/>
        </w:rPr>
        <w:t xml:space="preserve"> </w:t>
      </w:r>
      <w:r w:rsidR="00B9585A" w:rsidRPr="00B7665C">
        <w:rPr>
          <w:lang w:val="fr-FR"/>
        </w:rPr>
        <w:t>au quotidien</w:t>
      </w:r>
      <w:r w:rsidR="00D955DB">
        <w:rPr>
          <w:lang w:val="fr-FR"/>
        </w:rPr>
        <w:t>, depuis des années,  par de</w:t>
      </w:r>
      <w:r w:rsidRPr="00B7665C">
        <w:rPr>
          <w:lang w:val="fr-FR"/>
        </w:rPr>
        <w:t xml:space="preserve"> l’engagement</w:t>
      </w:r>
      <w:r w:rsidR="00B9585A">
        <w:rPr>
          <w:lang w:val="fr-FR"/>
        </w:rPr>
        <w:t xml:space="preserve"> </w:t>
      </w:r>
      <w:r w:rsidRPr="00B7665C">
        <w:rPr>
          <w:lang w:val="fr-FR"/>
        </w:rPr>
        <w:t>d’une équipe croissante de consultants motivés et compétents</w:t>
      </w:r>
      <w:r w:rsidR="00D955DB">
        <w:rPr>
          <w:lang w:val="fr-FR"/>
        </w:rPr>
        <w:t>,</w:t>
      </w:r>
      <w:r w:rsidRPr="00B7665C">
        <w:rPr>
          <w:lang w:val="fr-FR"/>
        </w:rPr>
        <w:t xml:space="preserve"> disposant d’une connaissance unique du marché.</w:t>
      </w:r>
      <w:r w:rsidR="00B9585A">
        <w:rPr>
          <w:lang w:val="fr-FR"/>
        </w:rPr>
        <w:t xml:space="preserve"> En démontrant </w:t>
      </w:r>
      <w:r w:rsidRPr="00B7665C">
        <w:rPr>
          <w:lang w:val="fr-FR"/>
        </w:rPr>
        <w:t xml:space="preserve"> </w:t>
      </w:r>
      <w:r w:rsidR="00D955DB">
        <w:rPr>
          <w:lang w:val="fr-FR"/>
        </w:rPr>
        <w:t>sa</w:t>
      </w:r>
      <w:r w:rsidR="00D955DB" w:rsidRPr="00B7665C">
        <w:rPr>
          <w:lang w:val="fr-FR"/>
        </w:rPr>
        <w:t xml:space="preserve"> capacité d’action au </w:t>
      </w:r>
      <w:r w:rsidR="00B9585A">
        <w:rPr>
          <w:lang w:val="fr-FR"/>
        </w:rPr>
        <w:t>travers</w:t>
      </w:r>
      <w:r w:rsidR="00D955DB" w:rsidRPr="00B7665C">
        <w:rPr>
          <w:lang w:val="fr-FR"/>
        </w:rPr>
        <w:t xml:space="preserve"> des résultats </w:t>
      </w:r>
      <w:r w:rsidR="00D955DB">
        <w:rPr>
          <w:lang w:val="fr-FR"/>
        </w:rPr>
        <w:t>concrets</w:t>
      </w:r>
      <w:r w:rsidR="00B9585A">
        <w:rPr>
          <w:lang w:val="fr-FR"/>
        </w:rPr>
        <w:t>, Methis reçoit la confiance d</w:t>
      </w:r>
      <w:r w:rsidRPr="00B7665C">
        <w:rPr>
          <w:lang w:val="fr-FR"/>
        </w:rPr>
        <w:t>e plus en plus d’entreprise</w:t>
      </w:r>
      <w:r w:rsidR="00B9585A">
        <w:rPr>
          <w:lang w:val="fr-FR"/>
        </w:rPr>
        <w:t>s</w:t>
      </w:r>
      <w:r w:rsidRPr="00B7665C">
        <w:rPr>
          <w:lang w:val="fr-FR"/>
        </w:rPr>
        <w:t xml:space="preserve">. Methis Consulting est actif en Belgique </w:t>
      </w:r>
      <w:r w:rsidR="00D955DB">
        <w:rPr>
          <w:lang w:val="fr-FR"/>
        </w:rPr>
        <w:t xml:space="preserve">et </w:t>
      </w:r>
      <w:r w:rsidRPr="00B7665C">
        <w:rPr>
          <w:lang w:val="fr-FR"/>
        </w:rPr>
        <w:t>aux Pays-Bas</w:t>
      </w:r>
      <w:r w:rsidR="00CF4CD4" w:rsidRPr="00B7665C">
        <w:rPr>
          <w:lang w:val="fr-FR"/>
        </w:rPr>
        <w:t>.</w:t>
      </w:r>
    </w:p>
    <w:p w14:paraId="0E832440" w14:textId="77777777" w:rsidR="004A0CE3" w:rsidRPr="00B7665C" w:rsidRDefault="004A0CE3" w:rsidP="004A0CE3">
      <w:pPr>
        <w:rPr>
          <w:lang w:val="fr-FR"/>
        </w:rPr>
      </w:pPr>
    </w:p>
    <w:p w14:paraId="5DD2E9BB" w14:textId="33ACA058" w:rsidR="005E5E33" w:rsidRPr="00B7665C" w:rsidRDefault="004A0CE3" w:rsidP="00327D80">
      <w:pPr>
        <w:jc w:val="both"/>
        <w:rPr>
          <w:b/>
          <w:bCs/>
          <w:lang w:val="fr-FR"/>
        </w:rPr>
      </w:pPr>
      <w:r w:rsidRPr="00B7665C">
        <w:rPr>
          <w:b/>
          <w:bCs/>
          <w:lang w:val="fr-FR"/>
        </w:rPr>
        <w:t>À propos de</w:t>
      </w:r>
      <w:r w:rsidR="005E5E33" w:rsidRPr="00B7665C">
        <w:rPr>
          <w:b/>
          <w:bCs/>
          <w:lang w:val="fr-FR"/>
        </w:rPr>
        <w:t xml:space="preserve"> AKILES</w:t>
      </w:r>
    </w:p>
    <w:p w14:paraId="1A513E85" w14:textId="4176B277" w:rsidR="00C313DF" w:rsidRPr="00B7665C" w:rsidRDefault="00A8192B" w:rsidP="00327D80">
      <w:pPr>
        <w:jc w:val="both"/>
        <w:rPr>
          <w:lang w:val="fr-FR"/>
        </w:rPr>
      </w:pPr>
      <w:r w:rsidRPr="00B7665C">
        <w:rPr>
          <w:lang w:val="fr-FR"/>
        </w:rPr>
        <w:t>Christophe Rousseaux a fondé Akiles, société d'investissement belge « Evergreen », en 2019, entouré par plusieurs professionnels de l'investissement. Fort de son expérience en tant que fondateur et CEO d'Immoweb, il souhaite, avec AKILES, accompagner sur le long terme d'autres managers et entrepreneurs prometteurs pour les aider à développer la croissance de leurs entreprises. AKILES concentre principalement ses investissements sur le «Growth Capital» et porte son attention sur les entreprises ayant un fort potentiel de croissance et des positions concurrentielles solides.</w:t>
      </w:r>
    </w:p>
    <w:p w14:paraId="01A95E65" w14:textId="77777777" w:rsidR="004A0CE3" w:rsidRPr="00B7665C" w:rsidRDefault="004A0CE3" w:rsidP="00327D80">
      <w:pPr>
        <w:jc w:val="both"/>
        <w:rPr>
          <w:lang w:val="fr-FR"/>
        </w:rPr>
      </w:pPr>
    </w:p>
    <w:p w14:paraId="491A834F" w14:textId="77777777" w:rsidR="00C313DF" w:rsidRPr="00B7665C" w:rsidRDefault="00C313DF" w:rsidP="00C313DF">
      <w:pPr>
        <w:rPr>
          <w:b/>
          <w:bCs/>
          <w:lang w:val="fr-FR"/>
        </w:rPr>
      </w:pPr>
      <w:bookmarkStart w:id="0" w:name="_Hlk37334800"/>
      <w:r w:rsidRPr="00B7665C">
        <w:rPr>
          <w:b/>
          <w:bCs/>
          <w:lang w:val="fr-FR"/>
        </w:rPr>
        <w:t>Contact AKILES:</w:t>
      </w:r>
    </w:p>
    <w:p w14:paraId="192C3D6D" w14:textId="77777777" w:rsidR="00C313DF" w:rsidRPr="00B7665C" w:rsidRDefault="00C313DF" w:rsidP="00C313DF">
      <w:pPr>
        <w:rPr>
          <w:lang w:val="fr-FR"/>
        </w:rPr>
      </w:pPr>
      <w:r w:rsidRPr="00B7665C">
        <w:rPr>
          <w:lang w:val="fr-FR"/>
        </w:rPr>
        <w:t xml:space="preserve">Christophe Rousseaux, Managing Partner – </w:t>
      </w:r>
      <w:hyperlink r:id="rId8" w:history="1">
        <w:r w:rsidRPr="00B7665C">
          <w:rPr>
            <w:rStyle w:val="Lienhypertexte"/>
            <w:lang w:val="fr-FR"/>
          </w:rPr>
          <w:t>christophe@akiles.be</w:t>
        </w:r>
      </w:hyperlink>
      <w:r w:rsidRPr="00B7665C">
        <w:rPr>
          <w:lang w:val="fr-FR"/>
        </w:rPr>
        <w:t xml:space="preserve"> - +32 478 55 68 82</w:t>
      </w:r>
    </w:p>
    <w:p w14:paraId="513D3C43" w14:textId="0CF9DF76" w:rsidR="00C313DF" w:rsidRPr="00B7665C" w:rsidRDefault="00A8192B" w:rsidP="00C313DF">
      <w:pPr>
        <w:rPr>
          <w:lang w:val="fr-FR"/>
        </w:rPr>
      </w:pPr>
      <w:r w:rsidRPr="00B7665C">
        <w:rPr>
          <w:lang w:val="fr-FR"/>
        </w:rPr>
        <w:t xml:space="preserve">Plus </w:t>
      </w:r>
      <w:r w:rsidR="00314080">
        <w:rPr>
          <w:lang w:val="fr-FR"/>
        </w:rPr>
        <w:t>d’</w:t>
      </w:r>
      <w:r w:rsidRPr="00B7665C">
        <w:rPr>
          <w:lang w:val="fr-FR"/>
        </w:rPr>
        <w:t xml:space="preserve">information disponible sur </w:t>
      </w:r>
      <w:hyperlink r:id="rId9" w:tgtFrame="_blank" w:history="1">
        <w:r w:rsidR="00C313DF" w:rsidRPr="00B7665C">
          <w:rPr>
            <w:rStyle w:val="Lienhypertexte"/>
            <w:lang w:val="fr-FR"/>
          </w:rPr>
          <w:t>https://www.akiles.be/press</w:t>
        </w:r>
      </w:hyperlink>
      <w:r w:rsidR="00C313DF" w:rsidRPr="00B7665C">
        <w:rPr>
          <w:lang w:val="fr-FR"/>
        </w:rPr>
        <w:t> </w:t>
      </w:r>
      <w:r w:rsidR="00C313DF" w:rsidRPr="00B7665C">
        <w:rPr>
          <w:rFonts w:ascii="Trebuchet MS" w:hAnsi="Trebuchet MS"/>
          <w:color w:val="20124D"/>
          <w:shd w:val="clear" w:color="auto" w:fill="FFFFFF"/>
          <w:lang w:val="fr-FR"/>
        </w:rPr>
        <w:t> </w:t>
      </w:r>
    </w:p>
    <w:p w14:paraId="353DC2FD" w14:textId="77777777" w:rsidR="00C313DF" w:rsidRPr="00B7665C" w:rsidRDefault="00C313DF" w:rsidP="00C313DF">
      <w:pPr>
        <w:rPr>
          <w:lang w:val="fr-FR"/>
        </w:rPr>
      </w:pPr>
    </w:p>
    <w:p w14:paraId="1D6E25ED" w14:textId="56A8CEC1" w:rsidR="00C313DF" w:rsidRPr="00314080" w:rsidRDefault="00C313DF" w:rsidP="00C313DF">
      <w:pPr>
        <w:rPr>
          <w:b/>
          <w:bCs/>
          <w:lang w:val="nl-BE"/>
        </w:rPr>
      </w:pPr>
      <w:r w:rsidRPr="00314080">
        <w:rPr>
          <w:b/>
          <w:bCs/>
          <w:lang w:val="nl-BE"/>
        </w:rPr>
        <w:t xml:space="preserve">Contact </w:t>
      </w:r>
      <w:r w:rsidR="000B176A" w:rsidRPr="00314080">
        <w:rPr>
          <w:b/>
          <w:bCs/>
          <w:lang w:val="nl-BE"/>
        </w:rPr>
        <w:t xml:space="preserve">METHIS </w:t>
      </w:r>
      <w:r w:rsidR="00022A8F" w:rsidRPr="00314080">
        <w:rPr>
          <w:b/>
          <w:bCs/>
          <w:lang w:val="nl-BE"/>
        </w:rPr>
        <w:t>CONSULTING</w:t>
      </w:r>
      <w:r w:rsidRPr="00314080">
        <w:rPr>
          <w:b/>
          <w:bCs/>
          <w:lang w:val="nl-BE"/>
        </w:rPr>
        <w:t>:</w:t>
      </w:r>
    </w:p>
    <w:p w14:paraId="25B1A98D" w14:textId="450A0F64" w:rsidR="00C313DF" w:rsidRPr="00314080" w:rsidRDefault="000B176A" w:rsidP="00C313DF">
      <w:pPr>
        <w:shd w:val="clear" w:color="auto" w:fill="FFFFFF"/>
        <w:spacing w:after="0" w:line="240" w:lineRule="auto"/>
        <w:rPr>
          <w:lang w:val="nl-BE"/>
        </w:rPr>
      </w:pPr>
      <w:r w:rsidRPr="00314080">
        <w:rPr>
          <w:lang w:val="nl-BE"/>
        </w:rPr>
        <w:t>Maarten Smet</w:t>
      </w:r>
      <w:r w:rsidR="00C313DF" w:rsidRPr="00314080">
        <w:rPr>
          <w:lang w:val="nl-BE"/>
        </w:rPr>
        <w:t xml:space="preserve">, </w:t>
      </w:r>
      <w:r w:rsidR="007C0130" w:rsidRPr="00314080">
        <w:rPr>
          <w:lang w:val="nl-BE"/>
        </w:rPr>
        <w:t>Managing Partner</w:t>
      </w:r>
      <w:r w:rsidR="00C313DF" w:rsidRPr="00314080">
        <w:rPr>
          <w:lang w:val="nl-BE"/>
        </w:rPr>
        <w:t xml:space="preserve"> </w:t>
      </w:r>
      <w:r w:rsidR="00FC6E9D" w:rsidRPr="00314080">
        <w:rPr>
          <w:lang w:val="nl-BE"/>
        </w:rPr>
        <w:t>–</w:t>
      </w:r>
      <w:r w:rsidR="00C313DF" w:rsidRPr="00314080">
        <w:rPr>
          <w:lang w:val="nl-BE"/>
        </w:rPr>
        <w:t xml:space="preserve"> </w:t>
      </w:r>
      <w:hyperlink r:id="rId10" w:history="1">
        <w:r w:rsidR="00FC6E9D" w:rsidRPr="00314080">
          <w:rPr>
            <w:rStyle w:val="Lienhypertexte"/>
            <w:lang w:val="nl-BE"/>
          </w:rPr>
          <w:t>maarten.smet@methisconsulting.com</w:t>
        </w:r>
      </w:hyperlink>
      <w:r w:rsidR="00FC6E9D" w:rsidRPr="00314080">
        <w:rPr>
          <w:lang w:val="nl-BE"/>
        </w:rPr>
        <w:t xml:space="preserve"> </w:t>
      </w:r>
      <w:r w:rsidR="00C313DF" w:rsidRPr="00314080">
        <w:rPr>
          <w:lang w:val="nl-BE"/>
        </w:rPr>
        <w:t>- +32 4</w:t>
      </w:r>
      <w:r w:rsidR="00FC6E9D" w:rsidRPr="00314080">
        <w:rPr>
          <w:lang w:val="nl-BE"/>
        </w:rPr>
        <w:t>77 59 74 64</w:t>
      </w:r>
    </w:p>
    <w:p w14:paraId="2DFD3B28" w14:textId="66D3407A" w:rsidR="00FC6E9D" w:rsidRPr="00314080" w:rsidRDefault="00FC6E9D" w:rsidP="00C313DF">
      <w:pPr>
        <w:shd w:val="clear" w:color="auto" w:fill="FFFFFF"/>
        <w:spacing w:after="0" w:line="240" w:lineRule="auto"/>
        <w:rPr>
          <w:lang w:val="nl-BE"/>
        </w:rPr>
      </w:pPr>
    </w:p>
    <w:p w14:paraId="515D6515" w14:textId="0B6F17F8" w:rsidR="00FC6E9D" w:rsidRPr="00314080" w:rsidRDefault="00FC6E9D" w:rsidP="00C313DF">
      <w:pPr>
        <w:shd w:val="clear" w:color="auto" w:fill="FFFFFF"/>
        <w:spacing w:after="0" w:line="240" w:lineRule="auto"/>
        <w:rPr>
          <w:lang w:val="nl-BE"/>
        </w:rPr>
      </w:pPr>
      <w:r w:rsidRPr="00314080">
        <w:rPr>
          <w:lang w:val="nl-BE"/>
        </w:rPr>
        <w:t xml:space="preserve">Bart Van den Berghe, Managing Partner – </w:t>
      </w:r>
      <w:hyperlink r:id="rId11" w:history="1">
        <w:r w:rsidR="0030575D" w:rsidRPr="00314080">
          <w:rPr>
            <w:rStyle w:val="Lienhypertexte"/>
            <w:lang w:val="nl-BE"/>
          </w:rPr>
          <w:t>bart.vandenberghe@methisconsulting.com</w:t>
        </w:r>
      </w:hyperlink>
      <w:r w:rsidR="0030575D" w:rsidRPr="00314080">
        <w:rPr>
          <w:lang w:val="nl-BE"/>
        </w:rPr>
        <w:t xml:space="preserve"> </w:t>
      </w:r>
      <w:r w:rsidRPr="00314080">
        <w:rPr>
          <w:lang w:val="nl-BE"/>
        </w:rPr>
        <w:t xml:space="preserve">- +32 499 56 74 61 </w:t>
      </w:r>
    </w:p>
    <w:p w14:paraId="29B9FE5D" w14:textId="77777777" w:rsidR="00FC6E9D" w:rsidRPr="00314080" w:rsidRDefault="00FC6E9D" w:rsidP="00C313DF">
      <w:pPr>
        <w:shd w:val="clear" w:color="auto" w:fill="FFFFFF"/>
        <w:spacing w:after="0" w:line="240" w:lineRule="auto"/>
        <w:rPr>
          <w:lang w:val="nl-BE"/>
        </w:rPr>
      </w:pPr>
    </w:p>
    <w:p w14:paraId="0ACBE816" w14:textId="0BFB730B" w:rsidR="00FC6E9D" w:rsidRPr="00B7665C" w:rsidRDefault="00A8192B" w:rsidP="00C313DF">
      <w:pPr>
        <w:shd w:val="clear" w:color="auto" w:fill="FFFFFF"/>
        <w:spacing w:after="0" w:line="240" w:lineRule="auto"/>
        <w:rPr>
          <w:lang w:val="fr-FR"/>
        </w:rPr>
      </w:pPr>
      <w:r w:rsidRPr="00B7665C">
        <w:rPr>
          <w:lang w:val="fr-FR"/>
        </w:rPr>
        <w:t xml:space="preserve">Plus </w:t>
      </w:r>
      <w:r w:rsidR="00314080">
        <w:rPr>
          <w:lang w:val="fr-FR"/>
        </w:rPr>
        <w:t>d’</w:t>
      </w:r>
      <w:r w:rsidRPr="00B7665C">
        <w:rPr>
          <w:lang w:val="fr-FR"/>
        </w:rPr>
        <w:t xml:space="preserve">information disponible sur </w:t>
      </w:r>
      <w:hyperlink r:id="rId12" w:history="1">
        <w:r w:rsidR="00FC6E9D" w:rsidRPr="00B7665C">
          <w:rPr>
            <w:rStyle w:val="Lienhypertexte"/>
            <w:lang w:val="fr-FR"/>
          </w:rPr>
          <w:t>https://www.methisconsulting.com/</w:t>
        </w:r>
      </w:hyperlink>
    </w:p>
    <w:bookmarkEnd w:id="0"/>
    <w:p w14:paraId="503EDCED" w14:textId="0BCD67D9" w:rsidR="00FC6E9D" w:rsidRDefault="00FC6E9D" w:rsidP="00C313DF">
      <w:pPr>
        <w:shd w:val="clear" w:color="auto" w:fill="FFFFFF"/>
        <w:spacing w:after="0" w:line="240" w:lineRule="auto"/>
        <w:rPr>
          <w:lang w:val="fr-FR"/>
        </w:rPr>
      </w:pPr>
    </w:p>
    <w:p w14:paraId="6215A6C1" w14:textId="73AB196B" w:rsidR="00893169" w:rsidRDefault="00893169" w:rsidP="00C313DF">
      <w:pPr>
        <w:shd w:val="clear" w:color="auto" w:fill="FFFFFF"/>
        <w:spacing w:after="0" w:line="240" w:lineRule="auto"/>
        <w:rPr>
          <w:lang w:val="fr-FR"/>
        </w:rPr>
      </w:pPr>
    </w:p>
    <w:p w14:paraId="05FB1FE0" w14:textId="0E028D8C" w:rsidR="00893169" w:rsidRDefault="00893169" w:rsidP="00C313DF">
      <w:pPr>
        <w:shd w:val="clear" w:color="auto" w:fill="FFFFFF"/>
        <w:spacing w:after="0" w:line="240" w:lineRule="auto"/>
        <w:rPr>
          <w:lang w:val="fr-FR"/>
        </w:rPr>
      </w:pPr>
    </w:p>
    <w:p w14:paraId="12FCFE0B" w14:textId="0EAA98BB" w:rsidR="00893169" w:rsidRDefault="00893169" w:rsidP="00C313DF">
      <w:pPr>
        <w:shd w:val="clear" w:color="auto" w:fill="FFFFFF"/>
        <w:spacing w:after="0" w:line="240" w:lineRule="auto"/>
        <w:rPr>
          <w:lang w:val="fr-FR"/>
        </w:rPr>
      </w:pPr>
    </w:p>
    <w:p w14:paraId="41B20245" w14:textId="650DDDB7" w:rsidR="00893169" w:rsidRDefault="00893169" w:rsidP="00C313DF">
      <w:pPr>
        <w:shd w:val="clear" w:color="auto" w:fill="FFFFFF"/>
        <w:spacing w:after="0" w:line="240" w:lineRule="auto"/>
        <w:rPr>
          <w:lang w:val="fr-FR"/>
        </w:rPr>
      </w:pPr>
    </w:p>
    <w:p w14:paraId="5FFFAEB6" w14:textId="6EDE7845" w:rsidR="00893169" w:rsidRDefault="00893169" w:rsidP="00C313DF">
      <w:pPr>
        <w:shd w:val="clear" w:color="auto" w:fill="FFFFFF"/>
        <w:spacing w:after="0" w:line="240" w:lineRule="auto"/>
        <w:rPr>
          <w:lang w:val="fr-FR"/>
        </w:rPr>
      </w:pPr>
    </w:p>
    <w:p w14:paraId="67B8EE71" w14:textId="3CA05D29" w:rsidR="00893169" w:rsidRDefault="00893169" w:rsidP="00C313DF">
      <w:pPr>
        <w:shd w:val="clear" w:color="auto" w:fill="FFFFFF"/>
        <w:spacing w:after="0" w:line="240" w:lineRule="auto"/>
        <w:rPr>
          <w:lang w:val="fr-FR"/>
        </w:rPr>
      </w:pPr>
    </w:p>
    <w:p w14:paraId="6F22CE40" w14:textId="254F5DB8" w:rsidR="00893169" w:rsidRDefault="00893169" w:rsidP="00C313DF">
      <w:pPr>
        <w:shd w:val="clear" w:color="auto" w:fill="FFFFFF"/>
        <w:spacing w:after="0" w:line="240" w:lineRule="auto"/>
        <w:rPr>
          <w:lang w:val="fr-FR"/>
        </w:rPr>
      </w:pPr>
    </w:p>
    <w:p w14:paraId="70CB280B" w14:textId="3CCC23C9" w:rsidR="00893169" w:rsidRDefault="00893169" w:rsidP="00C313DF">
      <w:pPr>
        <w:shd w:val="clear" w:color="auto" w:fill="FFFFFF"/>
        <w:spacing w:after="0" w:line="240" w:lineRule="auto"/>
        <w:rPr>
          <w:lang w:val="fr-FR"/>
        </w:rPr>
      </w:pPr>
    </w:p>
    <w:p w14:paraId="7E859E2C" w14:textId="77777777" w:rsidR="00893169" w:rsidRPr="00B7665C" w:rsidRDefault="00893169" w:rsidP="00C313DF">
      <w:pPr>
        <w:shd w:val="clear" w:color="auto" w:fill="FFFFFF"/>
        <w:spacing w:after="0" w:line="240" w:lineRule="auto"/>
        <w:rPr>
          <w:lang w:val="fr-FR"/>
        </w:rPr>
      </w:pPr>
    </w:p>
    <w:p w14:paraId="21DCFC9D" w14:textId="6F8DC5A6" w:rsidR="006D0569" w:rsidRPr="00B7665C" w:rsidRDefault="006D0569" w:rsidP="00C313DF">
      <w:pPr>
        <w:shd w:val="clear" w:color="auto" w:fill="FFFFFF"/>
        <w:spacing w:after="0" w:line="240" w:lineRule="auto"/>
        <w:rPr>
          <w:lang w:val="fr-FR"/>
        </w:rPr>
      </w:pPr>
      <w:r w:rsidRPr="00B7665C">
        <w:rPr>
          <w:noProof/>
          <w:lang w:val="fr-FR"/>
        </w:rPr>
        <w:drawing>
          <wp:inline distT="0" distB="0" distL="0" distR="0" wp14:anchorId="7AD0776D" wp14:editId="11CE445C">
            <wp:extent cx="5641675" cy="2218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45871" cy="2220567"/>
                    </a:xfrm>
                    <a:prstGeom prst="rect">
                      <a:avLst/>
                    </a:prstGeom>
                  </pic:spPr>
                </pic:pic>
              </a:graphicData>
            </a:graphic>
          </wp:inline>
        </w:drawing>
      </w:r>
    </w:p>
    <w:p w14:paraId="2CE470E9" w14:textId="2005DD15" w:rsidR="006D0569" w:rsidRPr="00B7665C" w:rsidRDefault="006D0569" w:rsidP="00C313DF">
      <w:pPr>
        <w:shd w:val="clear" w:color="auto" w:fill="FFFFFF"/>
        <w:spacing w:after="0" w:line="240" w:lineRule="auto"/>
        <w:rPr>
          <w:lang w:val="fr-FR"/>
        </w:rPr>
      </w:pPr>
    </w:p>
    <w:p w14:paraId="5494B87B" w14:textId="77777777" w:rsidR="006D0569" w:rsidRPr="00B7665C" w:rsidRDefault="006D0569" w:rsidP="00C313DF">
      <w:pPr>
        <w:shd w:val="clear" w:color="auto" w:fill="FFFFFF"/>
        <w:spacing w:after="0" w:line="240" w:lineRule="auto"/>
        <w:rPr>
          <w:lang w:val="fr-FR"/>
        </w:rPr>
      </w:pPr>
    </w:p>
    <w:p w14:paraId="1BFF427A" w14:textId="24D32DE7" w:rsidR="006D0569" w:rsidRPr="00B7665C" w:rsidRDefault="006D0569" w:rsidP="00C313DF">
      <w:pPr>
        <w:shd w:val="clear" w:color="auto" w:fill="FFFFFF"/>
        <w:spacing w:after="0" w:line="240" w:lineRule="auto"/>
        <w:rPr>
          <w:lang w:val="fr-FR"/>
        </w:rPr>
      </w:pPr>
      <w:r w:rsidRPr="00B7665C">
        <w:rPr>
          <w:rFonts w:eastAsia="Times New Roman"/>
          <w:noProof/>
          <w:lang w:val="fr-FR"/>
        </w:rPr>
        <w:drawing>
          <wp:inline distT="0" distB="0" distL="0" distR="0" wp14:anchorId="16AC6034" wp14:editId="1F8BC4F7">
            <wp:extent cx="5721676" cy="277770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2B30A1-F50B-432D-B691-32D4BC23CF8A"/>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8733" t="25721" r="12825" b="17191"/>
                    <a:stretch/>
                  </pic:blipFill>
                  <pic:spPr bwMode="auto">
                    <a:xfrm>
                      <a:off x="0" y="0"/>
                      <a:ext cx="5733243" cy="2783321"/>
                    </a:xfrm>
                    <a:prstGeom prst="rect">
                      <a:avLst/>
                    </a:prstGeom>
                    <a:noFill/>
                    <a:ln>
                      <a:noFill/>
                    </a:ln>
                    <a:extLst>
                      <a:ext uri="{53640926-AAD7-44D8-BBD7-CCE9431645EC}">
                        <a14:shadowObscured xmlns:a14="http://schemas.microsoft.com/office/drawing/2010/main"/>
                      </a:ext>
                    </a:extLst>
                  </pic:spPr>
                </pic:pic>
              </a:graphicData>
            </a:graphic>
          </wp:inline>
        </w:drawing>
      </w:r>
    </w:p>
    <w:sectPr w:rsidR="006D0569" w:rsidRPr="00B7665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E12D" w14:textId="77777777" w:rsidR="001F6932" w:rsidRDefault="001F6932" w:rsidP="00585C0F">
      <w:pPr>
        <w:spacing w:after="0" w:line="240" w:lineRule="auto"/>
      </w:pPr>
      <w:r>
        <w:separator/>
      </w:r>
    </w:p>
  </w:endnote>
  <w:endnote w:type="continuationSeparator" w:id="0">
    <w:p w14:paraId="5B755827" w14:textId="77777777" w:rsidR="001F6932" w:rsidRDefault="001F6932" w:rsidP="0058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E42C" w14:textId="77777777" w:rsidR="001F6932" w:rsidRDefault="001F6932" w:rsidP="00585C0F">
      <w:pPr>
        <w:spacing w:after="0" w:line="240" w:lineRule="auto"/>
      </w:pPr>
      <w:r>
        <w:separator/>
      </w:r>
    </w:p>
  </w:footnote>
  <w:footnote w:type="continuationSeparator" w:id="0">
    <w:p w14:paraId="56AFD465" w14:textId="77777777" w:rsidR="001F6932" w:rsidRDefault="001F6932" w:rsidP="0058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8853" w14:textId="42CD71FD" w:rsidR="00576E92" w:rsidRDefault="00576E92" w:rsidP="001815A4">
    <w:pPr>
      <w:pStyle w:val="En-tte"/>
      <w:tabs>
        <w:tab w:val="clear" w:pos="4513"/>
        <w:tab w:val="clear" w:pos="9026"/>
        <w:tab w:val="left" w:pos="2500"/>
      </w:tabs>
    </w:pPr>
    <w:r w:rsidRPr="002029CB">
      <w:rPr>
        <w:noProof/>
      </w:rPr>
      <w:drawing>
        <wp:anchor distT="0" distB="0" distL="114300" distR="114300" simplePos="0" relativeHeight="251659264" behindDoc="0" locked="0" layoutInCell="1" allowOverlap="1" wp14:anchorId="0B4C7D62" wp14:editId="75FC6A7A">
          <wp:simplePos x="0" y="0"/>
          <wp:positionH relativeFrom="column">
            <wp:posOffset>4140392</wp:posOffset>
          </wp:positionH>
          <wp:positionV relativeFrom="paragraph">
            <wp:posOffset>128905</wp:posOffset>
          </wp:positionV>
          <wp:extent cx="1564182" cy="660031"/>
          <wp:effectExtent l="0" t="0" r="0" b="6985"/>
          <wp:wrapThrough wrapText="bothSides">
            <wp:wrapPolygon edited="0">
              <wp:start x="0" y="0"/>
              <wp:lineTo x="0" y="21205"/>
              <wp:lineTo x="21311" y="21205"/>
              <wp:lineTo x="213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4182" cy="6600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944930B" wp14:editId="4BB6F84D">
          <wp:extent cx="931652" cy="931652"/>
          <wp:effectExtent l="0" t="0" r="1905" b="1905"/>
          <wp:docPr id="3" name="Picture 3" descr="Methis Consulting Mission Statement, Employees and Hir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is Consulting Mission Statement, Employees and Hiring | Linked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651" cy="93465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1421"/>
    <w:multiLevelType w:val="hybridMultilevel"/>
    <w:tmpl w:val="C3F896CC"/>
    <w:lvl w:ilvl="0" w:tplc="8A06708C">
      <w:start w:val="1"/>
      <w:numFmt w:val="bullet"/>
      <w:pStyle w:val="Paragraphedeliste"/>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F0"/>
    <w:rsid w:val="00022A8F"/>
    <w:rsid w:val="0002539F"/>
    <w:rsid w:val="000540C3"/>
    <w:rsid w:val="0008193E"/>
    <w:rsid w:val="00093E94"/>
    <w:rsid w:val="000B176A"/>
    <w:rsid w:val="0013506D"/>
    <w:rsid w:val="00136106"/>
    <w:rsid w:val="00144C67"/>
    <w:rsid w:val="001815A4"/>
    <w:rsid w:val="001A41C0"/>
    <w:rsid w:val="001E498A"/>
    <w:rsid w:val="001F6932"/>
    <w:rsid w:val="0020162E"/>
    <w:rsid w:val="002313A4"/>
    <w:rsid w:val="0024568D"/>
    <w:rsid w:val="002626FF"/>
    <w:rsid w:val="00290DC9"/>
    <w:rsid w:val="0030575D"/>
    <w:rsid w:val="00307034"/>
    <w:rsid w:val="00314080"/>
    <w:rsid w:val="00327D80"/>
    <w:rsid w:val="0033442F"/>
    <w:rsid w:val="003A7D46"/>
    <w:rsid w:val="003B2986"/>
    <w:rsid w:val="003C3FAD"/>
    <w:rsid w:val="003C5239"/>
    <w:rsid w:val="003D456D"/>
    <w:rsid w:val="00403960"/>
    <w:rsid w:val="00450EA4"/>
    <w:rsid w:val="004559E0"/>
    <w:rsid w:val="004715B6"/>
    <w:rsid w:val="004A0CE3"/>
    <w:rsid w:val="004C3ABB"/>
    <w:rsid w:val="004C53EC"/>
    <w:rsid w:val="004C6482"/>
    <w:rsid w:val="004D0717"/>
    <w:rsid w:val="005559B3"/>
    <w:rsid w:val="005665BD"/>
    <w:rsid w:val="00576E92"/>
    <w:rsid w:val="00585C0F"/>
    <w:rsid w:val="005902F5"/>
    <w:rsid w:val="005B0753"/>
    <w:rsid w:val="005D541A"/>
    <w:rsid w:val="005E5E33"/>
    <w:rsid w:val="00623B07"/>
    <w:rsid w:val="00633DF0"/>
    <w:rsid w:val="006D0569"/>
    <w:rsid w:val="00740941"/>
    <w:rsid w:val="007442EB"/>
    <w:rsid w:val="007C0130"/>
    <w:rsid w:val="007F71DB"/>
    <w:rsid w:val="008759AD"/>
    <w:rsid w:val="00893169"/>
    <w:rsid w:val="008A643E"/>
    <w:rsid w:val="009102B9"/>
    <w:rsid w:val="009D01A9"/>
    <w:rsid w:val="009E6666"/>
    <w:rsid w:val="00A76E7D"/>
    <w:rsid w:val="00A8192B"/>
    <w:rsid w:val="00AB189B"/>
    <w:rsid w:val="00AB6D34"/>
    <w:rsid w:val="00B21148"/>
    <w:rsid w:val="00B2584A"/>
    <w:rsid w:val="00B44544"/>
    <w:rsid w:val="00B47A82"/>
    <w:rsid w:val="00B54982"/>
    <w:rsid w:val="00B734FD"/>
    <w:rsid w:val="00B7665C"/>
    <w:rsid w:val="00B9585A"/>
    <w:rsid w:val="00C313DF"/>
    <w:rsid w:val="00C52956"/>
    <w:rsid w:val="00C719E5"/>
    <w:rsid w:val="00C76E80"/>
    <w:rsid w:val="00C940CD"/>
    <w:rsid w:val="00CD5F3B"/>
    <w:rsid w:val="00CF4CD4"/>
    <w:rsid w:val="00CF62FB"/>
    <w:rsid w:val="00D020EB"/>
    <w:rsid w:val="00D05886"/>
    <w:rsid w:val="00D27F4D"/>
    <w:rsid w:val="00D759CD"/>
    <w:rsid w:val="00D955DB"/>
    <w:rsid w:val="00DB4317"/>
    <w:rsid w:val="00DC1F9C"/>
    <w:rsid w:val="00DD2AE4"/>
    <w:rsid w:val="00DD7406"/>
    <w:rsid w:val="00E40233"/>
    <w:rsid w:val="00E40A65"/>
    <w:rsid w:val="00E42333"/>
    <w:rsid w:val="00E56CBA"/>
    <w:rsid w:val="00E63DFB"/>
    <w:rsid w:val="00E64F46"/>
    <w:rsid w:val="00E6622A"/>
    <w:rsid w:val="00EA7332"/>
    <w:rsid w:val="00EC4581"/>
    <w:rsid w:val="00ED3B5A"/>
    <w:rsid w:val="00F251D0"/>
    <w:rsid w:val="00F308D3"/>
    <w:rsid w:val="00F522EB"/>
    <w:rsid w:val="00F95BFB"/>
    <w:rsid w:val="00FA3C74"/>
    <w:rsid w:val="00FC6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0544"/>
  <w15:docId w15:val="{9A75361B-342F-4F62-BCC3-AD7E7BE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544"/>
    <w:pPr>
      <w:numPr>
        <w:numId w:val="1"/>
      </w:num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585C0F"/>
    <w:pPr>
      <w:tabs>
        <w:tab w:val="center" w:pos="4513"/>
        <w:tab w:val="right" w:pos="9026"/>
      </w:tabs>
      <w:spacing w:after="0" w:line="240" w:lineRule="auto"/>
    </w:pPr>
  </w:style>
  <w:style w:type="character" w:customStyle="1" w:styleId="En-tteCar">
    <w:name w:val="En-tête Car"/>
    <w:basedOn w:val="Policepardfaut"/>
    <w:link w:val="En-tte"/>
    <w:uiPriority w:val="99"/>
    <w:rsid w:val="00585C0F"/>
  </w:style>
  <w:style w:type="paragraph" w:styleId="Pieddepage">
    <w:name w:val="footer"/>
    <w:basedOn w:val="Normal"/>
    <w:link w:val="PieddepageCar"/>
    <w:uiPriority w:val="99"/>
    <w:unhideWhenUsed/>
    <w:rsid w:val="00585C0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5C0F"/>
  </w:style>
  <w:style w:type="paragraph" w:styleId="Textedebulles">
    <w:name w:val="Balloon Text"/>
    <w:basedOn w:val="Normal"/>
    <w:link w:val="TextedebullesCar"/>
    <w:uiPriority w:val="99"/>
    <w:semiHidden/>
    <w:unhideWhenUsed/>
    <w:rsid w:val="00D27F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F4D"/>
    <w:rPr>
      <w:rFonts w:ascii="Segoe UI" w:hAnsi="Segoe UI" w:cs="Segoe UI"/>
      <w:sz w:val="18"/>
      <w:szCs w:val="18"/>
    </w:rPr>
  </w:style>
  <w:style w:type="character" w:styleId="Lienhypertexte">
    <w:name w:val="Hyperlink"/>
    <w:basedOn w:val="Policepardfaut"/>
    <w:uiPriority w:val="99"/>
    <w:unhideWhenUsed/>
    <w:rsid w:val="00C313DF"/>
    <w:rPr>
      <w:color w:val="0000FF" w:themeColor="hyperlink"/>
      <w:u w:val="single"/>
    </w:rPr>
  </w:style>
  <w:style w:type="character" w:styleId="Mentionnonrsolue">
    <w:name w:val="Unresolved Mention"/>
    <w:basedOn w:val="Policepardfaut"/>
    <w:uiPriority w:val="99"/>
    <w:semiHidden/>
    <w:unhideWhenUsed/>
    <w:rsid w:val="00FC6E9D"/>
    <w:rPr>
      <w:color w:val="605E5C"/>
      <w:shd w:val="clear" w:color="auto" w:fill="E1DFDD"/>
    </w:rPr>
  </w:style>
  <w:style w:type="character" w:styleId="Marquedecommentaire">
    <w:name w:val="annotation reference"/>
    <w:basedOn w:val="Policepardfaut"/>
    <w:uiPriority w:val="99"/>
    <w:semiHidden/>
    <w:unhideWhenUsed/>
    <w:rsid w:val="00F95BFB"/>
    <w:rPr>
      <w:sz w:val="16"/>
      <w:szCs w:val="16"/>
    </w:rPr>
  </w:style>
  <w:style w:type="paragraph" w:styleId="Commentaire">
    <w:name w:val="annotation text"/>
    <w:basedOn w:val="Normal"/>
    <w:link w:val="CommentaireCar"/>
    <w:uiPriority w:val="99"/>
    <w:semiHidden/>
    <w:unhideWhenUsed/>
    <w:rsid w:val="00F95BFB"/>
    <w:pPr>
      <w:spacing w:line="240" w:lineRule="auto"/>
    </w:pPr>
    <w:rPr>
      <w:sz w:val="20"/>
      <w:szCs w:val="20"/>
    </w:rPr>
  </w:style>
  <w:style w:type="character" w:customStyle="1" w:styleId="CommentaireCar">
    <w:name w:val="Commentaire Car"/>
    <w:basedOn w:val="Policepardfaut"/>
    <w:link w:val="Commentaire"/>
    <w:uiPriority w:val="99"/>
    <w:semiHidden/>
    <w:rsid w:val="00F95BFB"/>
    <w:rPr>
      <w:sz w:val="20"/>
      <w:szCs w:val="20"/>
    </w:rPr>
  </w:style>
  <w:style w:type="paragraph" w:styleId="Objetducommentaire">
    <w:name w:val="annotation subject"/>
    <w:basedOn w:val="Commentaire"/>
    <w:next w:val="Commentaire"/>
    <w:link w:val="ObjetducommentaireCar"/>
    <w:uiPriority w:val="99"/>
    <w:semiHidden/>
    <w:unhideWhenUsed/>
    <w:rsid w:val="00F95BFB"/>
    <w:rPr>
      <w:b/>
      <w:bCs/>
    </w:rPr>
  </w:style>
  <w:style w:type="character" w:customStyle="1" w:styleId="ObjetducommentaireCar">
    <w:name w:val="Objet du commentaire Car"/>
    <w:basedOn w:val="CommentaireCar"/>
    <w:link w:val="Objetducommentaire"/>
    <w:uiPriority w:val="99"/>
    <w:semiHidden/>
    <w:rsid w:val="00F95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akiles.be"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hisconsul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vandenberghe@methisconsulting.com" TargetMode="External"/><Relationship Id="rId5" Type="http://schemas.openxmlformats.org/officeDocument/2006/relationships/webSettings" Target="webSettings.xml"/><Relationship Id="rId15" Type="http://schemas.openxmlformats.org/officeDocument/2006/relationships/image" Target="cid:40387EBF-E143-44E5-91D6-5B6C6AAA30EB@telenet.be" TargetMode="External"/><Relationship Id="rId10" Type="http://schemas.openxmlformats.org/officeDocument/2006/relationships/hyperlink" Target="mailto:maarten.smet@methisconsulting.com" TargetMode="External"/><Relationship Id="rId4" Type="http://schemas.openxmlformats.org/officeDocument/2006/relationships/settings" Target="settings.xml"/><Relationship Id="rId9" Type="http://schemas.openxmlformats.org/officeDocument/2006/relationships/hyperlink" Target="https://www.akiles.be/pres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9B91-CA2E-BA4A-8B71-F2254E14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4070</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Degroof</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Castelein</dc:creator>
  <cp:lastModifiedBy>vincent dumont</cp:lastModifiedBy>
  <cp:revision>3</cp:revision>
  <dcterms:created xsi:type="dcterms:W3CDTF">2020-07-10T06:48:00Z</dcterms:created>
  <dcterms:modified xsi:type="dcterms:W3CDTF">2020-07-10T06:56:00Z</dcterms:modified>
</cp:coreProperties>
</file>